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B9E7B0" w14:textId="77777777" w:rsidR="00B06DBE" w:rsidRDefault="00820783" w:rsidP="00D4364C">
      <w:pPr>
        <w:spacing w:afterLines="50" w:after="156" w:line="360" w:lineRule="auto"/>
        <w:ind w:firstLineChars="200" w:firstLine="723"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《新闻传播史》考试大纲</w:t>
      </w:r>
    </w:p>
    <w:p w14:paraId="4EFA0F32" w14:textId="77777777" w:rsidR="00B06DBE" w:rsidRDefault="00820783">
      <w:pPr>
        <w:jc w:val="center"/>
        <w:rPr>
          <w:rFonts w:ascii="宋体"/>
          <w:b/>
          <w:sz w:val="32"/>
        </w:rPr>
      </w:pPr>
      <w:r>
        <w:rPr>
          <w:rFonts w:ascii="宋体" w:hint="eastAsia"/>
          <w:b/>
          <w:sz w:val="32"/>
        </w:rPr>
        <w:t>适用专业：055200新闻与传播【专业学位】</w:t>
      </w:r>
    </w:p>
    <w:p w14:paraId="6A25DD35" w14:textId="77777777" w:rsidR="00B06DBE" w:rsidRDefault="00820783" w:rsidP="00D4364C">
      <w:pPr>
        <w:spacing w:afterLines="50" w:after="156"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一、考试性质</w:t>
      </w:r>
    </w:p>
    <w:p w14:paraId="49A4379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《中外新闻传播史》是2019年新闻与传播硕士（MJC）专业学位研究生入学考试的复试科目之一。《中外新闻传播史》考试要力求反映新闻与传播专业硕士专业学位的特点，科学、公平、准确、规范地测评考生的基本素质和综合能力，以利用选拔具有发展潜力的优秀人才入学，为我国社会主义新闻事业与媒介产业的发展培养具有良好职业道德、法制观念和国际视野、具有较强分析与解决实际问题能力的高层次、应用型、复合型的新闻传播专业人才。</w:t>
      </w:r>
    </w:p>
    <w:p w14:paraId="3BF63117" w14:textId="77777777" w:rsidR="00B06DBE" w:rsidRDefault="00820783" w:rsidP="00D4364C">
      <w:pPr>
        <w:spacing w:afterLines="50" w:after="156"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二、考试要求：</w:t>
      </w:r>
    </w:p>
    <w:p w14:paraId="6EC61BE4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测试考生对新闻传播专业的基本概念、基础知识的掌握情况和运用能力。</w:t>
      </w:r>
    </w:p>
    <w:p w14:paraId="4128E02E" w14:textId="77777777" w:rsidR="00B06DBE" w:rsidRDefault="00820783" w:rsidP="00D4364C">
      <w:pPr>
        <w:spacing w:afterLines="50" w:after="156"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三、考试内容</w:t>
      </w:r>
    </w:p>
    <w:p w14:paraId="582D2358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第一章 新闻传播的起源</w:t>
      </w:r>
    </w:p>
    <w:p w14:paraId="56B1D09E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语言产生之前及语言产生之后的人类传播</w:t>
      </w:r>
    </w:p>
    <w:p w14:paraId="7E9D1B9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一、前语言时期人类新闻传播的手段</w:t>
      </w:r>
    </w:p>
    <w:p w14:paraId="6C38095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二、新闻传播的早期历史——口头新闻时代</w:t>
      </w:r>
    </w:p>
    <w:p w14:paraId="3CCAD26D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三、辅助手段</w:t>
      </w:r>
    </w:p>
    <w:p w14:paraId="4BF783A0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手书新闻时代</w:t>
      </w:r>
    </w:p>
    <w:p w14:paraId="71817DC5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一、文字的创造和书写材料的发明</w:t>
      </w:r>
    </w:p>
    <w:p w14:paraId="0FC2D6F2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二、古代西方的手书新闻传播</w:t>
      </w:r>
    </w:p>
    <w:p w14:paraId="40BCB670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三、中国古代的手书新闻传播</w:t>
      </w:r>
    </w:p>
    <w:p w14:paraId="22AFCD31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第二章 近代报刊的萌芽于争取出版自由的斗争</w:t>
      </w:r>
    </w:p>
    <w:p w14:paraId="4D5F96D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近代报业的萌芽与发展</w:t>
      </w:r>
    </w:p>
    <w:p w14:paraId="672B496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一、近代报业产生的历史条件</w:t>
      </w:r>
    </w:p>
    <w:p w14:paraId="02AB6882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二、早期的新闻印刷品</w:t>
      </w:r>
    </w:p>
    <w:p w14:paraId="04D4FB47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三、定期刊物的出现及日报的产生</w:t>
      </w:r>
    </w:p>
    <w:p w14:paraId="79B8812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第二节：专制政府控制报业的手段</w:t>
      </w:r>
    </w:p>
    <w:p w14:paraId="36407687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一、特许出版制</w:t>
      </w:r>
    </w:p>
    <w:p w14:paraId="620FE5D8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二、新闻检查制</w:t>
      </w:r>
    </w:p>
    <w:p w14:paraId="16F17047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三、经济手段</w:t>
      </w:r>
    </w:p>
    <w:p w14:paraId="476D2158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四、法律制裁</w:t>
      </w:r>
    </w:p>
    <w:p w14:paraId="40A506BC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第三章 争取出版自由的斗争</w:t>
      </w:r>
    </w:p>
    <w:p w14:paraId="16002501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革命时期的报刊论战</w:t>
      </w:r>
    </w:p>
    <w:p w14:paraId="1E984E83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一、英国革命时期的报刊论战</w:t>
      </w:r>
    </w:p>
    <w:p w14:paraId="5408C570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二、美国独立战争时期爱国派与保皇派的报刊论战</w:t>
      </w:r>
    </w:p>
    <w:p w14:paraId="6F8B4F53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三、法国大革命时期的报刊</w:t>
      </w:r>
    </w:p>
    <w:p w14:paraId="4E6F03BC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四、德国民主革命中的报刊</w:t>
      </w:r>
    </w:p>
    <w:p w14:paraId="13EF2262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自由新闻传统的确立</w:t>
      </w:r>
    </w:p>
    <w:p w14:paraId="5806D055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一、英国印花税的取消及国会报道的历程</w:t>
      </w:r>
    </w:p>
    <w:p w14:paraId="187338B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二、杰斐逊与美国的新闻自由</w:t>
      </w:r>
    </w:p>
    <w:p w14:paraId="1753137B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三、法国出版自由传统的确立</w:t>
      </w:r>
    </w:p>
    <w:p w14:paraId="691F1119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第四章 大众化报刊的兴起</w:t>
      </w:r>
    </w:p>
    <w:p w14:paraId="67DFEDDB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大众化报刊产生的历史条件</w:t>
      </w:r>
    </w:p>
    <w:p w14:paraId="14B4DB7A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大众化报刊的出现和发展</w:t>
      </w:r>
    </w:p>
    <w:p w14:paraId="7954A6E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一、美国的大众化报刊</w:t>
      </w:r>
    </w:p>
    <w:p w14:paraId="3F937549" w14:textId="77777777" w:rsidR="00B06DBE" w:rsidRDefault="00820783" w:rsidP="00C07799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二、法国的大众化报刊</w:t>
      </w:r>
    </w:p>
    <w:p w14:paraId="1707401F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三、英国的大众化报纸</w:t>
      </w:r>
    </w:p>
    <w:p w14:paraId="0C33AD7F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四、日本的“小报”</w:t>
      </w:r>
    </w:p>
    <w:p w14:paraId="35939882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五、大众化报纸的特点</w:t>
      </w:r>
    </w:p>
    <w:p w14:paraId="7A4E95FB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</w:rPr>
      </w:pPr>
      <w:r>
        <w:rPr>
          <w:rFonts w:ascii="宋体" w:hAnsi="宋体" w:cs="宋体" w:hint="eastAsia"/>
        </w:rPr>
        <w:t>第三节 独立报业的崛起</w:t>
      </w:r>
    </w:p>
    <w:p w14:paraId="33DCA775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一、《泰晤士报》的报道传统</w:t>
      </w:r>
    </w:p>
    <w:p w14:paraId="3311154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二、《纽约时报》的成长</w:t>
      </w:r>
    </w:p>
    <w:p w14:paraId="316A6CEF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第五章 通讯事业的发展</w:t>
      </w:r>
    </w:p>
    <w:p w14:paraId="5AE1D760" w14:textId="77777777" w:rsidR="00B06DBE" w:rsidRDefault="00820783" w:rsidP="00D4364C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第一节 通讯社的产生</w:t>
      </w:r>
    </w:p>
    <w:p w14:paraId="251073D0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一、通讯社的性质</w:t>
      </w:r>
    </w:p>
    <w:p w14:paraId="0337C8A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二、通讯社的类型</w:t>
      </w:r>
    </w:p>
    <w:p w14:paraId="0E19A38F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三、通讯社产生的历史条件</w:t>
      </w:r>
    </w:p>
    <w:p w14:paraId="08A46638" w14:textId="77777777" w:rsidR="00B06DBE" w:rsidRDefault="00820783" w:rsidP="00D4364C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第二节 四大通讯社的起源</w:t>
      </w:r>
    </w:p>
    <w:p w14:paraId="25F21E7A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</w:t>
      </w:r>
      <w:r w:rsidR="00C07799">
        <w:rPr>
          <w:rFonts w:ascii="宋体" w:hAnsi="宋体" w:cs="宋体" w:hint="eastAsia"/>
        </w:rPr>
        <w:t>哈</w:t>
      </w:r>
      <w:r>
        <w:rPr>
          <w:rFonts w:ascii="宋体" w:hAnsi="宋体" w:cs="宋体" w:hint="eastAsia"/>
        </w:rPr>
        <w:t>瓦斯社</w:t>
      </w:r>
    </w:p>
    <w:p w14:paraId="548807A2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二、路透社</w:t>
      </w:r>
    </w:p>
    <w:p w14:paraId="0199BF7A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三、沃尔夫社</w:t>
      </w:r>
    </w:p>
    <w:p w14:paraId="025354D6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四、美联社</w:t>
      </w:r>
    </w:p>
    <w:p w14:paraId="51EA3AFB" w14:textId="77777777" w:rsidR="00B06DBE" w:rsidRDefault="00820783" w:rsidP="00D4364C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第三节 “联环同盟”的签订及其解体</w:t>
      </w:r>
    </w:p>
    <w:p w14:paraId="21E59F17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一、“三社四边协定</w:t>
      </w:r>
      <w:r w:rsidR="00C07799">
        <w:rPr>
          <w:rFonts w:ascii="宋体" w:hAnsi="宋体" w:cs="宋体" w:hint="eastAsia"/>
        </w:rPr>
        <w:t>”</w:t>
      </w:r>
      <w:r>
        <w:rPr>
          <w:rFonts w:ascii="宋体" w:hAnsi="宋体" w:cs="宋体" w:hint="eastAsia"/>
        </w:rPr>
        <w:t>的签订</w:t>
      </w:r>
    </w:p>
    <w:p w14:paraId="0114EFCE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 “三社四边协定</w:t>
      </w:r>
      <w:r w:rsidR="00C07799">
        <w:rPr>
          <w:rFonts w:ascii="宋体" w:hAnsi="宋体" w:cs="宋体" w:hint="eastAsia"/>
        </w:rPr>
        <w:t>”</w:t>
      </w:r>
      <w:r>
        <w:rPr>
          <w:rFonts w:ascii="宋体" w:hAnsi="宋体" w:cs="宋体" w:hint="eastAsia"/>
        </w:rPr>
        <w:t>的解体</w:t>
      </w:r>
    </w:p>
    <w:p w14:paraId="1B405907" w14:textId="77777777" w:rsidR="00B06DBE" w:rsidRDefault="00820783" w:rsidP="00D4364C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第四节 当今世界的主要通讯社</w:t>
      </w:r>
    </w:p>
    <w:p w14:paraId="0EA414F3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一、美联社</w:t>
      </w:r>
    </w:p>
    <w:p w14:paraId="47C45E1E" w14:textId="77777777" w:rsidR="00B06DBE" w:rsidRDefault="00820783" w:rsidP="00160786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二、路透社</w:t>
      </w:r>
    </w:p>
    <w:p w14:paraId="535B910E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三、法新社</w:t>
      </w:r>
    </w:p>
    <w:p w14:paraId="7AD8BAA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四、合众社</w:t>
      </w:r>
    </w:p>
    <w:p w14:paraId="677E4A9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五、埃菲社</w:t>
      </w:r>
    </w:p>
    <w:p w14:paraId="7300C1FF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第六章 无产阶级新闻事业的兴起与发展</w:t>
      </w:r>
    </w:p>
    <w:p w14:paraId="7F1F3B7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早期工人报刊</w:t>
      </w:r>
    </w:p>
    <w:p w14:paraId="6C39FAF5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一、英国早期工人报刊</w:t>
      </w:r>
    </w:p>
    <w:p w14:paraId="075D6D0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二、法国早期工人报刊</w:t>
      </w:r>
    </w:p>
    <w:p w14:paraId="262CB8A1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三、美国早期工人报刊</w:t>
      </w:r>
    </w:p>
    <w:p w14:paraId="1CB3C17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马克思</w:t>
      </w:r>
      <w:r w:rsidR="00160786"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>恩格斯的报业生涯与报刊思想</w:t>
      </w:r>
    </w:p>
    <w:p w14:paraId="3711EF49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一、马克思</w:t>
      </w:r>
      <w:r w:rsidR="00160786">
        <w:rPr>
          <w:rFonts w:ascii="宋体" w:hAnsi="宋体" w:cs="宋体" w:hint="eastAsia"/>
        </w:rPr>
        <w:t>、</w:t>
      </w:r>
      <w:r>
        <w:rPr>
          <w:rFonts w:ascii="宋体" w:hAnsi="宋体" w:cs="宋体" w:hint="eastAsia"/>
        </w:rPr>
        <w:t>恩格斯的报刊思想</w:t>
      </w:r>
    </w:p>
    <w:p w14:paraId="4615A36D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 《新莱茵报》</w:t>
      </w:r>
    </w:p>
    <w:p w14:paraId="472B799E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列宁与俄国工人报刊</w:t>
      </w:r>
    </w:p>
    <w:p w14:paraId="69E58740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一、俄国工人报刊的起源与发展</w:t>
      </w:r>
    </w:p>
    <w:p w14:paraId="25828ED3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二、列宁的无产阶级党报理论</w:t>
      </w:r>
    </w:p>
    <w:p w14:paraId="1CADEFB3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第七章 黄色新闻</w:t>
      </w:r>
    </w:p>
    <w:p w14:paraId="57D15E9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黄色新闻的由来</w:t>
      </w:r>
    </w:p>
    <w:p w14:paraId="1626F2BE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一、黄色新闻的历史渊源</w:t>
      </w:r>
    </w:p>
    <w:p w14:paraId="6F3B30B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二、黄色新闻的特征</w:t>
      </w:r>
    </w:p>
    <w:p w14:paraId="4CC910E8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三、黄色新闻的社会基础</w:t>
      </w:r>
    </w:p>
    <w:p w14:paraId="589A7D1B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美国的黄色报纸</w:t>
      </w:r>
    </w:p>
    <w:p w14:paraId="39BE5312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一、普利策的《世界报》</w:t>
      </w:r>
    </w:p>
    <w:p w14:paraId="5585A058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  二、赫斯特的《新闻报》</w:t>
      </w:r>
    </w:p>
    <w:p w14:paraId="026542C3" w14:textId="77777777" w:rsidR="00B06DBE" w:rsidRDefault="00820783" w:rsidP="00D4364C">
      <w:pPr>
        <w:spacing w:afterLines="50" w:after="156" w:line="360" w:lineRule="auto"/>
        <w:ind w:firstLineChars="100" w:firstLine="210"/>
        <w:rPr>
          <w:rFonts w:ascii="宋体" w:hAnsi="宋体" w:cs="宋体"/>
        </w:rPr>
      </w:pPr>
      <w:r>
        <w:rPr>
          <w:rFonts w:ascii="宋体" w:hAnsi="宋体" w:cs="宋体" w:hint="eastAsia"/>
        </w:rPr>
        <w:t>第三节 其他地区的黄色报纸</w:t>
      </w:r>
    </w:p>
    <w:p w14:paraId="01BEF0CF" w14:textId="77777777" w:rsidR="00B06DBE" w:rsidRDefault="00820783" w:rsidP="00160786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一、欧洲的黄色报纸</w:t>
      </w:r>
    </w:p>
    <w:p w14:paraId="1528F0FF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二、亚洲的黄色报纸</w:t>
      </w:r>
    </w:p>
    <w:p w14:paraId="5EB22F29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三、对黄色报纸的评价</w:t>
      </w:r>
    </w:p>
    <w:p w14:paraId="74C829E0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第八章 苏联的社会主义新闻体制</w:t>
      </w:r>
    </w:p>
    <w:p w14:paraId="3DFB7946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十月革命时期的报业</w:t>
      </w:r>
    </w:p>
    <w:p w14:paraId="736858DB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一、十月革命与无产阶级报刊</w:t>
      </w:r>
    </w:p>
    <w:p w14:paraId="0525AF0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二、布尔什维克报刊</w:t>
      </w:r>
    </w:p>
    <w:p w14:paraId="11B7DDD6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苏联社会主义新闻事业的发展</w:t>
      </w:r>
    </w:p>
    <w:p w14:paraId="55C602C1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一、广播事业的萌芽</w:t>
      </w:r>
    </w:p>
    <w:p w14:paraId="28647FCE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二、统一报网的形成</w:t>
      </w:r>
    </w:p>
    <w:p w14:paraId="3287C592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三、通讯事业的建立</w:t>
      </w:r>
    </w:p>
    <w:p w14:paraId="1DB353A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苏联的新闻体制</w:t>
      </w:r>
    </w:p>
    <w:p w14:paraId="039DBAF7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一、新闻体制的政策基础</w:t>
      </w:r>
    </w:p>
    <w:p w14:paraId="551A4229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二、新闻体制的特点</w:t>
      </w:r>
    </w:p>
    <w:p w14:paraId="6B69141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三、新闻体制的功能</w:t>
      </w:r>
    </w:p>
    <w:p w14:paraId="393446C4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四、苏联新闻传播体制的特点</w:t>
      </w:r>
    </w:p>
    <w:p w14:paraId="258B9EA7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第九章 广播与电视媒介</w:t>
      </w:r>
    </w:p>
    <w:p w14:paraId="78523126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广播及电视的发明与发展</w:t>
      </w:r>
    </w:p>
    <w:p w14:paraId="04347FC3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一、初期的广播事业及发展</w:t>
      </w:r>
    </w:p>
    <w:p w14:paraId="6D16002D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二、早期的电视事业及发展</w:t>
      </w:r>
    </w:p>
    <w:p w14:paraId="0011C23A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>第二节 广播电视事业的大发展</w:t>
      </w:r>
    </w:p>
    <w:p w14:paraId="4454D28F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一、美国广播及电视事业的大发展</w:t>
      </w:r>
    </w:p>
    <w:p w14:paraId="051E873B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二、法国、德国广播、电视事业的大发展</w:t>
      </w:r>
    </w:p>
    <w:p w14:paraId="7F3683E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三、英国、日本的广播、电视事业</w:t>
      </w:r>
    </w:p>
    <w:p w14:paraId="696FFC5A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四、四种电视事业体制</w:t>
      </w:r>
    </w:p>
    <w:p w14:paraId="08310036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主要国家的对外广播事业</w:t>
      </w:r>
    </w:p>
    <w:p w14:paraId="5AE1C03A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一、对外广播的历史溯源</w:t>
      </w:r>
    </w:p>
    <w:p w14:paraId="21985C25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二、BBC的对外广播</w:t>
      </w:r>
    </w:p>
    <w:p w14:paraId="6D13C092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 三、美国之音</w:t>
      </w:r>
    </w:p>
    <w:p w14:paraId="29CF85AB" w14:textId="77777777" w:rsidR="00B06DBE" w:rsidRDefault="00820783" w:rsidP="00D4364C">
      <w:pPr>
        <w:spacing w:afterLines="50" w:after="156" w:line="360" w:lineRule="auto"/>
        <w:rPr>
          <w:rFonts w:ascii="宋体" w:hAnsi="宋体" w:cs="宋体"/>
          <w:b/>
          <w:bCs/>
        </w:rPr>
      </w:pPr>
      <w:r>
        <w:rPr>
          <w:rFonts w:ascii="宋体" w:hAnsi="宋体" w:cs="宋体" w:hint="eastAsia"/>
          <w:b/>
          <w:bCs/>
        </w:rPr>
        <w:t>第十章 信息社会的到来：媒介发展与传播霸权</w:t>
      </w:r>
    </w:p>
    <w:p w14:paraId="1947C8DD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第一节 信息社会与经济全球化</w:t>
      </w:r>
    </w:p>
    <w:p w14:paraId="71F194A8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一、信息社会的提出及发展过程</w:t>
      </w:r>
    </w:p>
    <w:p w14:paraId="5BE0F115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二、全球化概念的提出及发展</w:t>
      </w:r>
    </w:p>
    <w:p w14:paraId="5F8D9CCD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第二节 网络新媒介与媒介融合</w:t>
      </w:r>
    </w:p>
    <w:p w14:paraId="56C54D12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一、网络新媒体的出现及发展</w:t>
      </w:r>
    </w:p>
    <w:p w14:paraId="6A2A9B41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二、网络媒介的影响</w:t>
      </w:r>
    </w:p>
    <w:p w14:paraId="7F930625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三、媒介融合</w:t>
      </w:r>
    </w:p>
    <w:p w14:paraId="465FAB1C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第三节 传播国际化与传播全球化</w:t>
      </w:r>
    </w:p>
    <w:p w14:paraId="5F3419C7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一、传播的社会分类</w:t>
      </w:r>
    </w:p>
    <w:p w14:paraId="6CCDC181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二、全球传播的定义及提出</w:t>
      </w:r>
    </w:p>
    <w:p w14:paraId="2C856661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第四节 世界传播的不平衡状态及文化霸权</w:t>
      </w:r>
    </w:p>
    <w:p w14:paraId="14B55C1A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一、世界新闻传播的不平衡状态</w:t>
      </w:r>
    </w:p>
    <w:p w14:paraId="0C9B0227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lastRenderedPageBreak/>
        <w:t xml:space="preserve">  二、发达国家与发展中国家的主要分歧</w:t>
      </w:r>
    </w:p>
    <w:p w14:paraId="31AE4831" w14:textId="77777777" w:rsidR="00B06DBE" w:rsidRDefault="00820783" w:rsidP="00D4364C">
      <w:pPr>
        <w:spacing w:afterLines="50" w:after="156" w:line="360" w:lineRule="auto"/>
        <w:ind w:firstLineChars="300" w:firstLine="630"/>
        <w:rPr>
          <w:rFonts w:ascii="宋体" w:hAnsi="宋体" w:cs="宋体"/>
        </w:rPr>
      </w:pPr>
      <w:r>
        <w:rPr>
          <w:rFonts w:ascii="宋体" w:hAnsi="宋体" w:cs="宋体" w:hint="eastAsia"/>
        </w:rPr>
        <w:t>三、传播差异导致文化霸权</w:t>
      </w:r>
    </w:p>
    <w:p w14:paraId="06145838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第五节 建立世界传播新秩序</w:t>
      </w:r>
    </w:p>
    <w:p w14:paraId="55891CB5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一、初步成果</w:t>
      </w:r>
    </w:p>
    <w:p w14:paraId="081F26B8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二、区域性合作组织的出现与发展</w:t>
      </w:r>
    </w:p>
    <w:p w14:paraId="2E1D27F4" w14:textId="77777777" w:rsidR="00B06DBE" w:rsidRDefault="00820783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 xml:space="preserve">  三、建立世界新闻传播新秩序斗争的艰巨性与复杂性</w:t>
      </w:r>
    </w:p>
    <w:p w14:paraId="2F927D94" w14:textId="77777777" w:rsidR="00B06DBE" w:rsidRDefault="00820783">
      <w:pPr>
        <w:spacing w:line="360" w:lineRule="auto"/>
        <w:ind w:firstLineChars="200" w:firstLine="562"/>
        <w:rPr>
          <w:rFonts w:ascii="宋体" w:hAnsi="宋体" w:cs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四、参考书目：</w:t>
      </w:r>
    </w:p>
    <w:p w14:paraId="21E86A9D" w14:textId="77777777" w:rsidR="00B06DBE" w:rsidRPr="0014158B" w:rsidRDefault="00820783" w:rsidP="0009694E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 w:rsidRPr="0014158B">
        <w:rPr>
          <w:rFonts w:ascii="宋体" w:hAnsi="宋体" w:cs="宋体" w:hint="eastAsia"/>
        </w:rPr>
        <w:t>1、</w:t>
      </w:r>
      <w:r w:rsidR="00EE45C2" w:rsidRPr="0014158B">
        <w:rPr>
          <w:rFonts w:ascii="宋体" w:hAnsi="宋体" w:cs="宋体" w:hint="eastAsia"/>
        </w:rPr>
        <w:t>郑超然、程曼丽、王泰玄</w:t>
      </w:r>
      <w:r w:rsidRPr="0014158B">
        <w:rPr>
          <w:rFonts w:ascii="宋体" w:hAnsi="宋体" w:cs="宋体" w:hint="eastAsia"/>
        </w:rPr>
        <w:t>主编：《</w:t>
      </w:r>
      <w:r w:rsidR="00EE45C2" w:rsidRPr="0014158B">
        <w:rPr>
          <w:rFonts w:ascii="宋体" w:hAnsi="宋体" w:cs="宋体" w:hint="eastAsia"/>
        </w:rPr>
        <w:t>外国新闻传播史</w:t>
      </w:r>
      <w:r w:rsidRPr="0014158B">
        <w:rPr>
          <w:rFonts w:ascii="宋体" w:hAnsi="宋体" w:cs="宋体" w:hint="eastAsia"/>
        </w:rPr>
        <w:t>》，</w:t>
      </w:r>
      <w:r w:rsidR="00EE45C2" w:rsidRPr="0014158B">
        <w:rPr>
          <w:rFonts w:ascii="宋体" w:hAnsi="宋体" w:cs="宋体" w:hint="eastAsia"/>
        </w:rPr>
        <w:t>中国人民大学出版社</w:t>
      </w:r>
      <w:r w:rsidRPr="0014158B">
        <w:rPr>
          <w:rFonts w:ascii="宋体" w:hAnsi="宋体" w:cs="宋体" w:hint="eastAsia"/>
        </w:rPr>
        <w:t>，200</w:t>
      </w:r>
      <w:r w:rsidR="00EE45C2" w:rsidRPr="0014158B">
        <w:rPr>
          <w:rFonts w:ascii="宋体" w:hAnsi="宋体" w:cs="宋体" w:hint="eastAsia"/>
        </w:rPr>
        <w:t>0</w:t>
      </w:r>
      <w:r w:rsidRPr="0014158B">
        <w:rPr>
          <w:rFonts w:ascii="宋体" w:hAnsi="宋体" w:cs="宋体" w:hint="eastAsia"/>
        </w:rPr>
        <w:t>年。</w:t>
      </w:r>
    </w:p>
    <w:p w14:paraId="6C4EC653" w14:textId="77777777" w:rsidR="00EE45C2" w:rsidRPr="0014158B" w:rsidRDefault="00EE45C2" w:rsidP="0009694E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 w:rsidRPr="0014158B">
        <w:rPr>
          <w:rFonts w:ascii="宋体" w:hAnsi="宋体" w:cs="宋体" w:hint="eastAsia"/>
        </w:rPr>
        <w:t>2、方汉奇主编：《中国新闻传播史》，中国人民大学出版社，2014年。</w:t>
      </w:r>
    </w:p>
    <w:p w14:paraId="251B4E52" w14:textId="77777777" w:rsidR="00B06DBE" w:rsidRDefault="0014158B" w:rsidP="00D4364C">
      <w:pPr>
        <w:spacing w:afterLines="50" w:after="156" w:line="360" w:lineRule="auto"/>
        <w:ind w:firstLineChars="200" w:firstLine="420"/>
        <w:rPr>
          <w:rFonts w:ascii="宋体" w:hAnsi="宋体" w:cs="宋体"/>
        </w:rPr>
      </w:pPr>
      <w:r>
        <w:rPr>
          <w:rFonts w:ascii="宋体" w:hAnsi="宋体" w:cs="宋体" w:hint="eastAsia"/>
        </w:rPr>
        <w:t>3</w:t>
      </w:r>
      <w:r w:rsidR="00820783">
        <w:rPr>
          <w:rFonts w:ascii="宋体" w:hAnsi="宋体" w:cs="宋体" w:hint="eastAsia"/>
        </w:rPr>
        <w:t>、李良荣：《西方新闻事业概论》，复旦大学出版社，200</w:t>
      </w:r>
      <w:r w:rsidR="00160786">
        <w:rPr>
          <w:rFonts w:ascii="宋体" w:hAnsi="宋体" w:cs="宋体"/>
        </w:rPr>
        <w:t>6</w:t>
      </w:r>
      <w:r w:rsidR="00820783">
        <w:rPr>
          <w:rFonts w:ascii="宋体" w:hAnsi="宋体" w:cs="宋体" w:hint="eastAsia"/>
        </w:rPr>
        <w:t>年。</w:t>
      </w:r>
    </w:p>
    <w:p w14:paraId="2398767C" w14:textId="77777777" w:rsidR="00B06DBE" w:rsidRDefault="00820783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五、考试题型与分值</w:t>
      </w:r>
    </w:p>
    <w:p w14:paraId="2B062C98" w14:textId="77777777" w:rsidR="00B06DBE" w:rsidRDefault="00820783">
      <w:pPr>
        <w:spacing w:line="360" w:lineRule="auto"/>
        <w:ind w:firstLineChars="200" w:firstLine="420"/>
      </w:pPr>
      <w:r>
        <w:rPr>
          <w:rFonts w:cs="宋体" w:hint="eastAsia"/>
        </w:rPr>
        <w:t>坚持理论联系实际的原则，采用名词解释、简答题、论述题、案例分析题四种题型。</w:t>
      </w:r>
    </w:p>
    <w:p w14:paraId="26E989E1" w14:textId="506B71A0" w:rsidR="00B06DBE" w:rsidRDefault="00820783">
      <w:pPr>
        <w:spacing w:line="360" w:lineRule="auto"/>
        <w:ind w:firstLineChars="200" w:firstLine="420"/>
      </w:pPr>
      <w:r>
        <w:rPr>
          <w:rFonts w:cs="宋体" w:hint="eastAsia"/>
        </w:rPr>
        <w:t>本科目满分</w:t>
      </w:r>
      <w:r w:rsidR="00BF75A3">
        <w:t>50</w:t>
      </w:r>
      <w:bookmarkStart w:id="0" w:name="_GoBack"/>
      <w:bookmarkEnd w:id="0"/>
      <w:r>
        <w:rPr>
          <w:rFonts w:cs="宋体" w:hint="eastAsia"/>
        </w:rPr>
        <w:t>分。</w:t>
      </w:r>
    </w:p>
    <w:p w14:paraId="685B3B3A" w14:textId="77777777" w:rsidR="00B06DBE" w:rsidRDefault="00820783">
      <w:pPr>
        <w:spacing w:line="360" w:lineRule="auto"/>
        <w:ind w:firstLineChars="200" w:firstLine="562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六、考试方式</w:t>
      </w:r>
    </w:p>
    <w:p w14:paraId="0EFC0CA5" w14:textId="77777777" w:rsidR="00B06DBE" w:rsidRDefault="00820783">
      <w:pPr>
        <w:spacing w:line="360" w:lineRule="auto"/>
        <w:ind w:firstLineChars="200" w:firstLine="420"/>
      </w:pPr>
      <w:r>
        <w:rPr>
          <w:rFonts w:cs="宋体" w:hint="eastAsia"/>
        </w:rPr>
        <w:t>考试形式：闭卷、笔试</w:t>
      </w:r>
    </w:p>
    <w:p w14:paraId="767DD0FB" w14:textId="77777777" w:rsidR="00B06DBE" w:rsidRDefault="00820783">
      <w:pPr>
        <w:spacing w:line="360" w:lineRule="auto"/>
        <w:ind w:firstLineChars="200" w:firstLine="420"/>
      </w:pPr>
      <w:r>
        <w:rPr>
          <w:rFonts w:cs="宋体" w:hint="eastAsia"/>
        </w:rPr>
        <w:t>答题时间：</w:t>
      </w:r>
      <w:r>
        <w:t>180</w:t>
      </w:r>
      <w:r>
        <w:rPr>
          <w:rFonts w:cs="宋体" w:hint="eastAsia"/>
        </w:rPr>
        <w:t>分钟</w:t>
      </w:r>
    </w:p>
    <w:sectPr w:rsidR="00B06DBE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37A33" w14:textId="77777777" w:rsidR="007D096C" w:rsidRDefault="007D096C">
      <w:r>
        <w:separator/>
      </w:r>
    </w:p>
  </w:endnote>
  <w:endnote w:type="continuationSeparator" w:id="0">
    <w:p w14:paraId="7B20C7EA" w14:textId="77777777" w:rsidR="007D096C" w:rsidRDefault="007D0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C74E9B" w14:textId="77777777" w:rsidR="00B06DBE" w:rsidRDefault="00820783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0F22CFA" wp14:editId="75B4575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288CE93" w14:textId="77777777" w:rsidR="00B06DBE" w:rsidRDefault="00820783">
                          <w:pPr>
                            <w:pStyle w:val="a5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9694E">
                            <w:rPr>
                              <w:noProof/>
                            </w:rPr>
                            <w:t>7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F22CFA"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Nte8iJ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14:paraId="2288CE93" w14:textId="77777777" w:rsidR="00B06DBE" w:rsidRDefault="00820783">
                    <w:pPr>
                      <w:pStyle w:val="a5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9694E">
                      <w:rPr>
                        <w:noProof/>
                      </w:rPr>
                      <w:t>7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A5C73B" w14:textId="77777777" w:rsidR="007D096C" w:rsidRDefault="007D096C">
      <w:r>
        <w:separator/>
      </w:r>
    </w:p>
  </w:footnote>
  <w:footnote w:type="continuationSeparator" w:id="0">
    <w:p w14:paraId="6D2E81D7" w14:textId="77777777" w:rsidR="007D096C" w:rsidRDefault="007D09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A4321"/>
    <w:rsid w:val="00080654"/>
    <w:rsid w:val="0009694E"/>
    <w:rsid w:val="00106CB0"/>
    <w:rsid w:val="00107F76"/>
    <w:rsid w:val="0014158B"/>
    <w:rsid w:val="00160786"/>
    <w:rsid w:val="001B33A5"/>
    <w:rsid w:val="00232F9F"/>
    <w:rsid w:val="002A4321"/>
    <w:rsid w:val="002C576B"/>
    <w:rsid w:val="00351A7A"/>
    <w:rsid w:val="003C37BF"/>
    <w:rsid w:val="004908C8"/>
    <w:rsid w:val="004C1A83"/>
    <w:rsid w:val="005C6088"/>
    <w:rsid w:val="00680515"/>
    <w:rsid w:val="00783218"/>
    <w:rsid w:val="007C6E81"/>
    <w:rsid w:val="007D096C"/>
    <w:rsid w:val="00820783"/>
    <w:rsid w:val="008721F2"/>
    <w:rsid w:val="009223B4"/>
    <w:rsid w:val="009E0DB6"/>
    <w:rsid w:val="00AA5FFF"/>
    <w:rsid w:val="00AF7E4A"/>
    <w:rsid w:val="00B06DBE"/>
    <w:rsid w:val="00B11EF0"/>
    <w:rsid w:val="00BF07B2"/>
    <w:rsid w:val="00BF75A3"/>
    <w:rsid w:val="00C07799"/>
    <w:rsid w:val="00D063A3"/>
    <w:rsid w:val="00D4364C"/>
    <w:rsid w:val="00D53E37"/>
    <w:rsid w:val="00D9430A"/>
    <w:rsid w:val="00EE45C2"/>
    <w:rsid w:val="03740C81"/>
    <w:rsid w:val="0522204A"/>
    <w:rsid w:val="0581181B"/>
    <w:rsid w:val="05D61291"/>
    <w:rsid w:val="098B7F3F"/>
    <w:rsid w:val="0D355085"/>
    <w:rsid w:val="1531661B"/>
    <w:rsid w:val="18FA5D5C"/>
    <w:rsid w:val="19943A7B"/>
    <w:rsid w:val="1E206592"/>
    <w:rsid w:val="26181A68"/>
    <w:rsid w:val="278A797C"/>
    <w:rsid w:val="27AE1971"/>
    <w:rsid w:val="36FC2617"/>
    <w:rsid w:val="3B8E3EB4"/>
    <w:rsid w:val="3DEB7CC0"/>
    <w:rsid w:val="4CF76A11"/>
    <w:rsid w:val="57C63550"/>
    <w:rsid w:val="57E93B46"/>
    <w:rsid w:val="5A3B6749"/>
    <w:rsid w:val="5B9D5C2E"/>
    <w:rsid w:val="5F2E1B0F"/>
    <w:rsid w:val="631E1940"/>
    <w:rsid w:val="682B3F8B"/>
    <w:rsid w:val="781C2DC3"/>
    <w:rsid w:val="7E9D64DA"/>
    <w:rsid w:val="7F85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5DCB95D"/>
  <w15:docId w15:val="{57AD462D-E6C2-4E44-B719-E4EBC581C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qFormat/>
    <w:rPr>
      <w:rFonts w:ascii="宋体" w:cs="宋体"/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 w:cs="Calibri"/>
      <w:sz w:val="18"/>
      <w:szCs w:val="18"/>
    </w:rPr>
  </w:style>
  <w:style w:type="paragraph" w:styleId="a7">
    <w:name w:val="header"/>
    <w:basedOn w:val="a"/>
    <w:link w:val="a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cs="Calibri"/>
      <w:sz w:val="18"/>
      <w:szCs w:val="18"/>
    </w:rPr>
  </w:style>
  <w:style w:type="character" w:customStyle="1" w:styleId="a4">
    <w:name w:val="文档结构图 字符"/>
    <w:basedOn w:val="a0"/>
    <w:link w:val="a3"/>
    <w:uiPriority w:val="99"/>
    <w:semiHidden/>
    <w:qFormat/>
    <w:locked/>
    <w:rPr>
      <w:rFonts w:ascii="宋体" w:eastAsia="宋体" w:hAnsi="Times New Roman" w:cs="宋体"/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qFormat/>
    <w:locked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locked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7</Pages>
  <Words>326</Words>
  <Characters>1861</Characters>
  <Application>Microsoft Office Word</Application>
  <DocSecurity>0</DocSecurity>
  <Lines>15</Lines>
  <Paragraphs>4</Paragraphs>
  <ScaleCrop>false</ScaleCrop>
  <Company>Microsoft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迪 吴</cp:lastModifiedBy>
  <cp:revision>15</cp:revision>
  <dcterms:created xsi:type="dcterms:W3CDTF">2016-08-26T04:42:00Z</dcterms:created>
  <dcterms:modified xsi:type="dcterms:W3CDTF">2019-09-19T01:53:00Z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